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pStyle w:val="2"/>
        <w:spacing w:before="312" w:beforeLines="100" w:line="400" w:lineRule="exact"/>
        <w:jc w:val="center"/>
        <w:rPr>
          <w:rFonts w:ascii="仿宋_GB2312" w:eastAsia="仿宋_GB2312"/>
          <w:sz w:val="32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2018年度“价值引航”精品项目评选结果</w:t>
      </w:r>
    </w:p>
    <w:tbl>
      <w:tblPr>
        <w:tblStyle w:val="4"/>
        <w:tblpPr w:leftFromText="180" w:rightFromText="180" w:vertAnchor="page" w:horzAnchor="margin" w:tblpY="2944"/>
        <w:tblW w:w="88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38"/>
        <w:gridCol w:w="4382"/>
        <w:gridCol w:w="14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序号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学院（书院）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32"/>
              </w:rPr>
              <w:t xml:space="preserve">类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32"/>
              </w:rPr>
              <w:t>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自动化科学与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电气工程学院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星空下的领路人——“驭远”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价值引航项目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新媒体艺术与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设计学院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“屹立”北航——北航建筑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立体书创作</w:t>
            </w: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士嘉书院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士嘉永恒——陆士嘉精神的传承与发扬</w:t>
            </w: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机械工程及自动化学院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以启先精神为引领，实施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main gears计划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可靠性与系统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工程学院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红色朗读者——马克思主义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经典原著诵读会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物理科学与核能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工程学院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牢记立德树人使命，不忘空天报国初心——文化浸润育人项目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士谔书院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“士谔志心”——六艺志士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学生养成计划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国际通用工程学院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ascii="Arial" w:hAnsi="Arial" w:eastAsia="等线" w:cs="Arial"/>
                <w:kern w:val="0"/>
                <w:sz w:val="24"/>
                <w:szCs w:val="28"/>
              </w:rPr>
              <w:t>Intercultural Corner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电子信息工程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扬空天报国精神，讲北航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电子人故事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支持项目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Courier New" w:eastAsia="方正小标宋简体" w:cs="Times New Roman"/>
                <w:sz w:val="36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航空科学与工程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 xml:space="preserve">走进重点型号、感悟空天情怀、牢记报国使命 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经世至善·空天报国——“我与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北航母亲”系列宣传片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数学与系统科学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理数院历史·领数海先锋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人文社会科学</w:t>
            </w:r>
          </w:p>
          <w:p>
            <w:pPr>
              <w:widowControl/>
              <w:jc w:val="center"/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学院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学院文化引航——毓秀人文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新谱华章</w:t>
            </w: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冯如书院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茶香书院——文化自信方向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守锷书院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高雅艺术进课堂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1</w:t>
            </w:r>
            <w:r>
              <w:rPr>
                <w:rFonts w:ascii="仿宋_GB2312" w:hAnsi="等线" w:eastAsia="仿宋_GB2312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知行书院</w:t>
            </w:r>
          </w:p>
        </w:tc>
        <w:tc>
          <w:tcPr>
            <w:tcW w:w="4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8"/>
              </w:rPr>
              <w:t>文苑航迹——那年那人那些事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rPr>
          <w:rFonts w:ascii="方正小标宋简体" w:eastAsia="方正小标宋简体"/>
          <w:sz w:val="36"/>
          <w:szCs w:val="28"/>
        </w:rPr>
      </w:pPr>
    </w:p>
    <w:p>
      <w:bookmarkStart w:id="0" w:name="_GoBack"/>
      <w:bookmarkEnd w:id="0"/>
    </w:p>
    <w:sectPr>
      <w:pgSz w:w="11906" w:h="16838"/>
      <w:pgMar w:top="1418" w:right="1588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11781"/>
    <w:rsid w:val="660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2018-04-25T04:34:00Z</dcterms:created>
  <dc:creator>Administrator</dc:creator>
  <cp:lastModifiedBy>Administrator</cp:lastModifiedBy>
  <dcterms:modified xsi:type="dcterms:W3CDTF">2018-04-25T04:34:33Z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